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20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Unioniștii au cinstit memoria victimelor protestelor din 7 aprilie 2009</w:t>
      </w:r>
    </w:p>
    <w:p w:rsidR="00000000" w:rsidDel="00000000" w:rsidP="00000000" w:rsidRDefault="00000000" w:rsidRPr="00000000" w14:paraId="00000003">
      <w:pPr>
        <w:shd w:fill="ffffff" w:val="clear"/>
        <w:ind w:left="720" w:firstLine="720"/>
        <w:rPr>
          <w:color w:val="4444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ind w:left="72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Platforma Unionistă Acțiunea 2012 a organizat duminică seară mai multe manifestații care s-au desfășurat concomitent începând cu ora 19:00, în mai multe orașe din România precum și în Chișinău. 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La București unioniștii au fost în fața Ambasadei Republicii Moldova în România cu lumânări și cu pancarte pe care scria numele celor uciși în seara de 7 aprilie, precum și „#solidaritate”, „Refuz, rezist, sunt anticomunist”, „10 ani, niciun vinovat?”. Alături de manifestația de la București a fost și candidatul independent la alegerile europarlamentare George Simion.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„În 2009 am fost prezenți și solidari de la București cu cei care protestau în Chișinău față de regimul comunist a lui Voronin. A fost o victorie pentru tinerii de atunci, pentru că Vladimir Voronin a fost dat jos de la putere. Trebuie să cinstim memoria eroilor de atunci și să le urmăm exemplul de curaj și devotament față de tot ce înseamnă libertate” a declarat George Simion.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La Timișoara studenții basarabeni s-au adunat în fața Catedralei Mitropolitane, fiind un loc simbolic pentru lupta anticomunistă din România, unde au afișat mesajul „Timișoara ‘89, Chișinău 2009”.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La Cluj-Napoca unioniștii s-au adunat în fața monumentului Rezistenței Anticomuniste afișând mesajul „10 ani, niciun vinovat?”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La Chișinău Mișcarea Civică Tinerii Moldovei a organizat un marș cu torțe, din fața Parlamentului până în Piața Marii Adunări Naționale, locul în care s-au desfășurat tragicele evenimente din seara de 7 aprilie 2009. De asemena acesta fiind și locul în care și-a găsit sfârșitul Valeriu Boboc.</w:t>
      </w:r>
    </w:p>
    <w:p w:rsidR="00000000" w:rsidDel="00000000" w:rsidP="00000000" w:rsidRDefault="00000000" w:rsidRPr="00000000" w14:paraId="0000000B">
      <w:pPr>
        <w:shd w:fill="ffffff" w:val="clear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Platforma </w:t>
      </w:r>
      <w:r w:rsidDel="00000000" w:rsidR="00000000" w:rsidRPr="00000000">
        <w:rPr>
          <w:b w:val="1"/>
          <w:rtl w:val="0"/>
        </w:rPr>
        <w:t xml:space="preserve">U</w:t>
      </w:r>
      <w:r w:rsidDel="00000000" w:rsidR="00000000" w:rsidRPr="00000000">
        <w:rPr>
          <w:b w:val="1"/>
          <w:vertAlign w:val="baseline"/>
          <w:rtl w:val="0"/>
        </w:rPr>
        <w:t xml:space="preserve">nionistă Acțiunea 2012 </w:t>
        <w:tab/>
        <w:tab/>
        <w:tab/>
        <w:tab/>
        <w:tab/>
        <w:tab/>
        <w:tab/>
        <w:t xml:space="preserve">          </w:t>
      </w:r>
      <w:r w:rsidDel="00000000" w:rsidR="00000000" w:rsidRPr="00000000">
        <w:rPr>
          <w:b w:val="1"/>
          <w:rtl w:val="0"/>
        </w:rPr>
        <w:t xml:space="preserve">07 aprilie 2019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114300" distR="114300">
          <wp:extent cx="6852285" cy="37020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2285" cy="3702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color w:val="000000"/>
        <w:u w:val="none"/>
        <w:rtl w:val="0"/>
      </w:rPr>
      <w:t xml:space="preserve">conta</w:t>
    </w:r>
    <w:r w:rsidDel="00000000" w:rsidR="00000000" w:rsidRPr="00000000">
      <w:rPr>
        <w:rtl w:val="0"/>
      </w:rPr>
      <w:t xml:space="preserve">ct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sz w:val="24"/>
        <w:szCs w:val="24"/>
        <w:shd w:fill="auto" w:val="clear"/>
        <w:vertAlign w:val="baseline"/>
        <w:rtl w:val="0"/>
      </w:rPr>
      <w:t xml:space="preserve">@actiunea2012.ro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| www.actiunea2012.ro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94790" cy="851535"/>
          <wp:effectExtent b="0" l="0" r="0" t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4790" cy="851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852285" cy="246380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2285" cy="2463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